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32" w:rsidRDefault="00902B9A">
      <w:r w:rsidRPr="00902B9A">
        <w:drawing>
          <wp:inline distT="0" distB="0" distL="0" distR="0">
            <wp:extent cx="5772150" cy="3840480"/>
            <wp:effectExtent l="19050" t="0" r="1905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02B9A" w:rsidRDefault="00902B9A"/>
    <w:tbl>
      <w:tblPr>
        <w:tblW w:w="10260" w:type="dxa"/>
        <w:jc w:val="center"/>
        <w:tblCellMar>
          <w:left w:w="0" w:type="dxa"/>
          <w:right w:w="0" w:type="dxa"/>
        </w:tblCellMar>
        <w:tblLook w:val="04A0"/>
      </w:tblPr>
      <w:tblGrid>
        <w:gridCol w:w="3561"/>
        <w:gridCol w:w="1724"/>
        <w:gridCol w:w="1619"/>
        <w:gridCol w:w="1664"/>
        <w:gridCol w:w="1692"/>
      </w:tblGrid>
      <w:tr w:rsidR="00902B9A" w:rsidRPr="00546A7F" w:rsidTr="00B265F8">
        <w:trPr>
          <w:jc w:val="center"/>
        </w:trPr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Порода</w:t>
            </w:r>
          </w:p>
        </w:tc>
      </w:tr>
      <w:tr w:rsidR="00902B9A" w:rsidRPr="00546A7F" w:rsidTr="00B265F8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B9A" w:rsidRPr="00CF627C" w:rsidRDefault="00902B9A" w:rsidP="00B265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Карпатская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Краинская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Серая горная кавказская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Средне-русская</w:t>
            </w:r>
            <w:proofErr w:type="spellEnd"/>
            <w:proofErr w:type="gramEnd"/>
          </w:p>
        </w:tc>
      </w:tr>
      <w:tr w:rsidR="00902B9A" w:rsidRPr="00546A7F" w:rsidTr="00B265F8">
        <w:trPr>
          <w:jc w:val="center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Кубитальный</w:t>
            </w:r>
            <w:proofErr w:type="spellEnd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индекс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33-43%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(2,3-3,0)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33-42%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(2,4-3,0)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50-55%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(1,8-2,0)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60-65%</w:t>
            </w:r>
          </w:p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(1,5-1,7)</w:t>
            </w:r>
          </w:p>
        </w:tc>
      </w:tr>
      <w:tr w:rsidR="00902B9A" w:rsidRPr="00546A7F" w:rsidTr="00B265F8">
        <w:trPr>
          <w:jc w:val="center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Дискоидальное</w:t>
            </w:r>
            <w:proofErr w:type="spellEnd"/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смещение: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2B9A" w:rsidRPr="00546A7F" w:rsidTr="00B265F8">
        <w:trPr>
          <w:jc w:val="center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      положительное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B9A" w:rsidRPr="00546A7F" w:rsidTr="00B265F8">
        <w:trPr>
          <w:jc w:val="center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     нейтральное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5-10</w:t>
            </w:r>
          </w:p>
        </w:tc>
      </w:tr>
      <w:tr w:rsidR="00902B9A" w:rsidRPr="00546A7F" w:rsidTr="00B265F8">
        <w:trPr>
          <w:jc w:val="center"/>
        </w:trPr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     отрицательное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2B9A" w:rsidRPr="00CF627C" w:rsidRDefault="00902B9A" w:rsidP="00B265F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627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91-95</w:t>
            </w:r>
          </w:p>
        </w:tc>
      </w:tr>
    </w:tbl>
    <w:p w:rsidR="00902B9A" w:rsidRDefault="00902B9A"/>
    <w:p w:rsidR="007D435F" w:rsidRDefault="00902B9A" w:rsidP="007D435F">
      <w:pPr>
        <w:ind w:firstLine="709"/>
      </w:pPr>
      <w:proofErr w:type="gramStart"/>
      <w:r>
        <w:t xml:space="preserve">На графике можно выделить 2 пика. 75% пчёл данной выборки </w:t>
      </w:r>
      <w:r w:rsidR="007D435F">
        <w:t>п</w:t>
      </w:r>
      <w:r>
        <w:t xml:space="preserve">о </w:t>
      </w:r>
      <w:proofErr w:type="spellStart"/>
      <w:r>
        <w:t>кубитальному</w:t>
      </w:r>
      <w:proofErr w:type="spellEnd"/>
      <w:r>
        <w:t xml:space="preserve"> индексу можно отнести к тёмной европейской расе (в т.ч. и среднерусской, диапазон значений – 1,3 – 2,1 (</w:t>
      </w:r>
      <w:r>
        <w:rPr>
          <w:lang w:val="en-US"/>
        </w:rPr>
        <w:t>D</w:t>
      </w:r>
      <w:r w:rsidRPr="00902B9A">
        <w:t>.</w:t>
      </w:r>
      <w:r>
        <w:rPr>
          <w:lang w:val="en-US"/>
        </w:rPr>
        <w:t>A</w:t>
      </w:r>
      <w:r w:rsidRPr="00902B9A">
        <w:t>.</w:t>
      </w:r>
      <w:proofErr w:type="gramEnd"/>
      <w:r w:rsidRPr="00902B9A">
        <w:t xml:space="preserve"> </w:t>
      </w:r>
      <w:proofErr w:type="gramStart"/>
      <w:r>
        <w:rPr>
          <w:lang w:val="en-US"/>
        </w:rPr>
        <w:t>Cushman</w:t>
      </w:r>
      <w:r w:rsidR="007D435F">
        <w:t xml:space="preserve"> и всякие прочие иностранные исследователи</w:t>
      </w:r>
      <w:r w:rsidRPr="00902B9A">
        <w:t>)</w:t>
      </w:r>
      <w:r w:rsidR="007D435F">
        <w:t>.</w:t>
      </w:r>
      <w:proofErr w:type="gramEnd"/>
      <w:r w:rsidR="007D435F">
        <w:t xml:space="preserve"> Остальные представители данной выборки могут быть отнесены к итальянской расе (2,0 – 2,7) или кавказской расе (1,7 – 2,3). Представители расы </w:t>
      </w:r>
      <w:proofErr w:type="spellStart"/>
      <w:r w:rsidR="007D435F">
        <w:t>карника</w:t>
      </w:r>
      <w:proofErr w:type="spellEnd"/>
      <w:r w:rsidR="007D435F">
        <w:t>, в т.ч. и карпатской породы, в данной выборке отсутствуют.</w:t>
      </w:r>
    </w:p>
    <w:p w:rsidR="007D435F" w:rsidRDefault="007D435F" w:rsidP="007D435F">
      <w:pPr>
        <w:ind w:firstLine="709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можно заключить, что пчёлы данной выборки могут являться представителями т.н. </w:t>
      </w:r>
      <w:proofErr w:type="spellStart"/>
      <w:r>
        <w:t>приокской</w:t>
      </w:r>
      <w:proofErr w:type="spellEnd"/>
      <w:r>
        <w:t xml:space="preserve"> породной популяции или же искусственной расы </w:t>
      </w:r>
      <w:proofErr w:type="spellStart"/>
      <w:r>
        <w:t>бакфаст</w:t>
      </w:r>
      <w:proofErr w:type="spellEnd"/>
      <w:r>
        <w:t xml:space="preserve">. </w:t>
      </w:r>
    </w:p>
    <w:p w:rsidR="00902B9A" w:rsidRDefault="007D435F" w:rsidP="007D435F">
      <w:pPr>
        <w:ind w:firstLine="709"/>
      </w:pPr>
      <w:r>
        <w:t>Для более точного заключения количество представителей в выборке должно быть увеличено как минимум до 100.</w:t>
      </w:r>
    </w:p>
    <w:p w:rsidR="007D435F" w:rsidRPr="00902B9A" w:rsidRDefault="007D435F" w:rsidP="007D435F">
      <w:pPr>
        <w:ind w:firstLine="709"/>
      </w:pPr>
    </w:p>
    <w:sectPr w:rsidR="007D435F" w:rsidRPr="00902B9A" w:rsidSect="0000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02B9A"/>
    <w:rsid w:val="00007532"/>
    <w:rsid w:val="007D435F"/>
    <w:rsid w:val="008B147B"/>
    <w:rsid w:val="0090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ocal%20Disk%20(D_)\&#1055;&#1095;&#1077;&#1083;&#1099;\&#1052;&#1086;&#1088;&#1092;&#1086;&#1084;&#1077;&#1090;&#1088;&#1080;&#1103;%20DB\&#1055;&#1088;&#1080;&#1086;&#1082;&#1089;&#1082;&#1072;&#1103;_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1.9916666666666683E-2"/>
          <c:y val="5.5555555555555504E-2"/>
        </c:manualLayout>
      </c:layout>
      <c:txPr>
        <a:bodyPr/>
        <a:lstStyle/>
        <a:p>
          <a:pPr>
            <a:defRPr sz="1400" b="0"/>
          </a:pPr>
          <a:endParaRPr lang="ru-RU"/>
        </a:p>
      </c:txPr>
    </c:title>
    <c:plotArea>
      <c:layout/>
      <c:lineChart>
        <c:grouping val="stacked"/>
        <c:ser>
          <c:idx val="0"/>
          <c:order val="0"/>
          <c:tx>
            <c:strRef>
              <c:f>Лист1!$H$23</c:f>
              <c:strCache>
                <c:ptCount val="1"/>
                <c:pt idx="0">
                  <c:v>n</c:v>
                </c:pt>
              </c:strCache>
            </c:strRef>
          </c:tx>
          <c:marker>
            <c:symbol val="none"/>
          </c:marker>
          <c:cat>
            <c:strRef>
              <c:f>Лист1!$G$24:$G$28</c:f>
              <c:strCache>
                <c:ptCount val="5"/>
                <c:pt idx="0">
                  <c:v>1,63-1,77</c:v>
                </c:pt>
                <c:pt idx="1">
                  <c:v>1,78-1,92</c:v>
                </c:pt>
                <c:pt idx="2">
                  <c:v>1,93-2,07</c:v>
                </c:pt>
                <c:pt idx="3">
                  <c:v>2,08-2,22</c:v>
                </c:pt>
                <c:pt idx="4">
                  <c:v>2,23-2,37</c:v>
                </c:pt>
              </c:strCache>
            </c:strRef>
          </c:cat>
          <c:val>
            <c:numRef>
              <c:f>Лист1!$H$24:$H$28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marker val="1"/>
        <c:axId val="66244992"/>
        <c:axId val="66326528"/>
      </c:lineChart>
      <c:catAx>
        <c:axId val="66244992"/>
        <c:scaling>
          <c:orientation val="minMax"/>
        </c:scaling>
        <c:axPos val="b"/>
        <c:tickLblPos val="nextTo"/>
        <c:crossAx val="66326528"/>
        <c:crosses val="autoZero"/>
        <c:auto val="1"/>
        <c:lblAlgn val="ctr"/>
        <c:lblOffset val="100"/>
      </c:catAx>
      <c:valAx>
        <c:axId val="66326528"/>
        <c:scaling>
          <c:orientation val="minMax"/>
        </c:scaling>
        <c:axPos val="l"/>
        <c:majorGridlines/>
        <c:numFmt formatCode="General" sourceLinked="1"/>
        <c:tickLblPos val="nextTo"/>
        <c:crossAx val="662449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1</cp:revision>
  <dcterms:created xsi:type="dcterms:W3CDTF">2016-12-12T06:36:00Z</dcterms:created>
  <dcterms:modified xsi:type="dcterms:W3CDTF">2016-12-12T06:56:00Z</dcterms:modified>
</cp:coreProperties>
</file>