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1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"/>
        <w:gridCol w:w="1087"/>
        <w:gridCol w:w="1144"/>
        <w:gridCol w:w="1295"/>
        <w:gridCol w:w="1288"/>
        <w:gridCol w:w="1299"/>
        <w:gridCol w:w="974"/>
        <w:gridCol w:w="928"/>
        <w:gridCol w:w="1477"/>
      </w:tblGrid>
      <w:tr w:rsidR="00204FE9" w:rsidTr="00204FE9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0411" w:type="dxa"/>
            <w:gridSpan w:val="9"/>
          </w:tcPr>
          <w:p w:rsidR="00204FE9" w:rsidRPr="00204FE9" w:rsidRDefault="00204FE9" w:rsidP="00204FE9">
            <w:pPr>
              <w:tabs>
                <w:tab w:val="left" w:pos="4618"/>
              </w:tabs>
            </w:pPr>
            <w:r>
              <w:tab/>
            </w:r>
            <w:r w:rsidRPr="00204FE9">
              <w:t xml:space="preserve">   </w:t>
            </w:r>
            <w:r>
              <w:t xml:space="preserve">Гнездо </w:t>
            </w:r>
            <w:r w:rsidRPr="00204FE9">
              <w:t>_______</w:t>
            </w:r>
          </w:p>
          <w:p w:rsidR="00204FE9" w:rsidRPr="00204FE9" w:rsidRDefault="00204FE9" w:rsidP="00204FE9">
            <w:pPr>
              <w:tabs>
                <w:tab w:val="left" w:pos="3377"/>
                <w:tab w:val="left" w:pos="7680"/>
              </w:tabs>
            </w:pPr>
            <w:r>
              <w:t>Тип улья</w:t>
            </w:r>
            <w:r w:rsidRPr="00204FE9">
              <w:t>_____</w:t>
            </w:r>
            <w:r w:rsidRPr="00204FE9">
              <w:tab/>
            </w:r>
            <w:r>
              <w:t>Размер рамок  магазин</w:t>
            </w:r>
            <w:r w:rsidRPr="00204FE9">
              <w:t>______</w:t>
            </w:r>
            <w:r>
              <w:tab/>
            </w:r>
            <w:proofErr w:type="spellStart"/>
            <w:r>
              <w:t>Матка№</w:t>
            </w:r>
            <w:proofErr w:type="spellEnd"/>
            <w:r>
              <w:t>______</w:t>
            </w: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  <w:r>
              <w:t>Дата</w:t>
            </w: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  <w:r>
              <w:t>Сила семьи</w:t>
            </w: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  <w:r>
              <w:t>Качество расплода</w:t>
            </w: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  <w:r>
              <w:t>Количество расплода</w:t>
            </w: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  <w:proofErr w:type="spellStart"/>
            <w:r>
              <w:t>Злобивость</w:t>
            </w:r>
            <w:proofErr w:type="spellEnd"/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  <w:proofErr w:type="spellStart"/>
            <w:r>
              <w:t>Ройливость</w:t>
            </w:r>
            <w:proofErr w:type="spellEnd"/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  <w:r>
              <w:t>Мёд</w:t>
            </w: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  <w:r>
              <w:t>Воск</w:t>
            </w: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  <w:r>
              <w:t>Примечания</w:t>
            </w: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  <w:tr w:rsidR="003921F2" w:rsidTr="003921F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10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3921F2" w:rsidRDefault="003921F2" w:rsidP="00204FE9">
            <w:pPr>
              <w:tabs>
                <w:tab w:val="left" w:pos="4618"/>
              </w:tabs>
            </w:pPr>
          </w:p>
        </w:tc>
      </w:tr>
    </w:tbl>
    <w:p w:rsidR="00F042BF" w:rsidRPr="00204FE9" w:rsidRDefault="00F042BF" w:rsidP="00204FE9"/>
    <w:sectPr w:rsidR="00F042BF" w:rsidRPr="00204FE9" w:rsidSect="00F0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68B0"/>
    <w:rsid w:val="00204FE9"/>
    <w:rsid w:val="003921F2"/>
    <w:rsid w:val="00CD68B0"/>
    <w:rsid w:val="00F0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2</cp:revision>
  <dcterms:created xsi:type="dcterms:W3CDTF">2013-03-03T16:13:00Z</dcterms:created>
  <dcterms:modified xsi:type="dcterms:W3CDTF">2013-03-03T16:42:00Z</dcterms:modified>
</cp:coreProperties>
</file>